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EDFC" w14:textId="126D7479" w:rsidR="00016DC4" w:rsidRPr="0055748D" w:rsidRDefault="00EE4FDA">
      <w:pPr>
        <w:rPr>
          <w:rFonts w:ascii="Futura Medium" w:hAnsi="Futura Medium" w:cs="Futura Medium" w:hint="cs"/>
          <w:b/>
          <w:bCs/>
        </w:rPr>
      </w:pPr>
      <w:r w:rsidRPr="0055748D">
        <w:rPr>
          <w:rFonts w:ascii="Futura Medium" w:hAnsi="Futura Medium" w:cs="Futura Medium" w:hint="cs"/>
          <w:b/>
          <w:bCs/>
        </w:rPr>
        <w:t xml:space="preserve">Resources shared </w:t>
      </w:r>
      <w:r w:rsidR="00D30D5B" w:rsidRPr="0055748D">
        <w:rPr>
          <w:rFonts w:ascii="Futura Medium" w:hAnsi="Futura Medium" w:cs="Futura Medium" w:hint="cs"/>
          <w:b/>
          <w:bCs/>
        </w:rPr>
        <w:t>via</w:t>
      </w:r>
      <w:r w:rsidRPr="0055748D">
        <w:rPr>
          <w:rFonts w:ascii="Futura Medium" w:hAnsi="Futura Medium" w:cs="Futura Medium" w:hint="cs"/>
          <w:b/>
          <w:bCs/>
        </w:rPr>
        <w:t xml:space="preserve"> </w:t>
      </w:r>
      <w:r w:rsidR="00D30D5B" w:rsidRPr="0055748D">
        <w:rPr>
          <w:rFonts w:ascii="Futura Medium" w:hAnsi="Futura Medium" w:cs="Futura Medium" w:hint="cs"/>
          <w:b/>
          <w:bCs/>
        </w:rPr>
        <w:t>Housing Solutions Roundtable Chat</w:t>
      </w:r>
    </w:p>
    <w:p w14:paraId="299DCD54" w14:textId="196BF359" w:rsidR="00D30D5B" w:rsidRPr="0055748D" w:rsidRDefault="00D30D5B">
      <w:pPr>
        <w:rPr>
          <w:rFonts w:ascii="Futura Medium" w:hAnsi="Futura Medium" w:cs="Futura Medium" w:hint="cs"/>
        </w:rPr>
      </w:pPr>
      <w:r w:rsidRPr="0055748D">
        <w:rPr>
          <w:rFonts w:ascii="Futura Medium" w:hAnsi="Futura Medium" w:cs="Futura Medium" w:hint="cs"/>
        </w:rPr>
        <w:t>January 13, 2022</w:t>
      </w:r>
    </w:p>
    <w:p w14:paraId="5D636C61" w14:textId="77777777" w:rsidR="00D30D5B" w:rsidRDefault="00D30D5B"/>
    <w:p w14:paraId="07F379BA"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4" w:tooltip="http://www.unitedforalice.org/" w:history="1">
        <w:r w:rsidR="00EE4FDA">
          <w:rPr>
            <w:rStyle w:val="Hyperlink"/>
            <w:rFonts w:ascii="Calibri" w:hAnsi="Calibri" w:cs="Calibri"/>
            <w:color w:val="954F72"/>
            <w:sz w:val="27"/>
            <w:szCs w:val="27"/>
          </w:rPr>
          <w:t>www.UnitedForALICE.org</w:t>
        </w:r>
      </w:hyperlink>
      <w:r w:rsidR="00EE4FDA">
        <w:rPr>
          <w:rFonts w:ascii="Calibri" w:hAnsi="Calibri" w:cs="Calibri"/>
          <w:color w:val="000000"/>
          <w:sz w:val="27"/>
          <w:szCs w:val="27"/>
        </w:rPr>
        <w:t> </w:t>
      </w:r>
    </w:p>
    <w:p w14:paraId="22919948" w14:textId="11BAADEE" w:rsidR="00EE4FDA" w:rsidRPr="00AB5126" w:rsidRDefault="00AB5126" w:rsidP="00AB5126">
      <w:pPr>
        <w:pStyle w:val="Heading3"/>
        <w:spacing w:before="0" w:beforeAutospacing="0" w:line="336" w:lineRule="atLeast"/>
        <w:rPr>
          <w:rFonts w:ascii="Futura Medium" w:hAnsi="Futura Medium" w:cs="Futura Medium"/>
          <w:b w:val="0"/>
          <w:bCs w:val="0"/>
          <w:color w:val="000000"/>
          <w:sz w:val="24"/>
          <w:szCs w:val="24"/>
        </w:rPr>
      </w:pPr>
      <w:r w:rsidRPr="00AB5126">
        <w:rPr>
          <w:rFonts w:ascii="Futura Medium" w:hAnsi="Futura Medium" w:cs="Futura Medium" w:hint="cs"/>
          <w:b w:val="0"/>
          <w:bCs w:val="0"/>
          <w:color w:val="000000"/>
          <w:sz w:val="24"/>
          <w:szCs w:val="24"/>
        </w:rPr>
        <w:t>ALICE, an acronym for </w:t>
      </w:r>
      <w:r w:rsidRPr="00AB5126">
        <w:rPr>
          <w:rFonts w:ascii="Futura Medium" w:hAnsi="Futura Medium" w:cs="Futura Medium" w:hint="cs"/>
          <w:b w:val="0"/>
          <w:bCs w:val="0"/>
          <w:color w:val="000000"/>
          <w:sz w:val="24"/>
          <w:szCs w:val="24"/>
          <w:u w:val="single"/>
        </w:rPr>
        <w:t>A</w:t>
      </w:r>
      <w:r w:rsidRPr="00AB5126">
        <w:rPr>
          <w:rFonts w:ascii="Futura Medium" w:hAnsi="Futura Medium" w:cs="Futura Medium" w:hint="cs"/>
          <w:b w:val="0"/>
          <w:bCs w:val="0"/>
          <w:color w:val="000000"/>
          <w:sz w:val="24"/>
          <w:szCs w:val="24"/>
        </w:rPr>
        <w:t>sset </w:t>
      </w:r>
      <w:r w:rsidRPr="00AB5126">
        <w:rPr>
          <w:rFonts w:ascii="Futura Medium" w:hAnsi="Futura Medium" w:cs="Futura Medium" w:hint="cs"/>
          <w:b w:val="0"/>
          <w:bCs w:val="0"/>
          <w:color w:val="000000"/>
          <w:sz w:val="24"/>
          <w:szCs w:val="24"/>
          <w:u w:val="single"/>
        </w:rPr>
        <w:t>L</w:t>
      </w:r>
      <w:r w:rsidRPr="00AB5126">
        <w:rPr>
          <w:rFonts w:ascii="Futura Medium" w:hAnsi="Futura Medium" w:cs="Futura Medium" w:hint="cs"/>
          <w:b w:val="0"/>
          <w:bCs w:val="0"/>
          <w:color w:val="000000"/>
          <w:sz w:val="24"/>
          <w:szCs w:val="24"/>
        </w:rPr>
        <w:t>imited, </w:t>
      </w:r>
      <w:r w:rsidRPr="00AB5126">
        <w:rPr>
          <w:rFonts w:ascii="Futura Medium" w:hAnsi="Futura Medium" w:cs="Futura Medium" w:hint="cs"/>
          <w:b w:val="0"/>
          <w:bCs w:val="0"/>
          <w:color w:val="000000"/>
          <w:sz w:val="24"/>
          <w:szCs w:val="24"/>
          <w:u w:val="single"/>
        </w:rPr>
        <w:t>I</w:t>
      </w:r>
      <w:r w:rsidRPr="00AB5126">
        <w:rPr>
          <w:rFonts w:ascii="Futura Medium" w:hAnsi="Futura Medium" w:cs="Futura Medium" w:hint="cs"/>
          <w:b w:val="0"/>
          <w:bCs w:val="0"/>
          <w:color w:val="000000"/>
          <w:sz w:val="24"/>
          <w:szCs w:val="24"/>
        </w:rPr>
        <w:t>ncome </w:t>
      </w:r>
      <w:r w:rsidRPr="00AB5126">
        <w:rPr>
          <w:rFonts w:ascii="Futura Medium" w:hAnsi="Futura Medium" w:cs="Futura Medium" w:hint="cs"/>
          <w:b w:val="0"/>
          <w:bCs w:val="0"/>
          <w:color w:val="000000"/>
          <w:sz w:val="24"/>
          <w:szCs w:val="24"/>
          <w:u w:val="single"/>
        </w:rPr>
        <w:t>C</w:t>
      </w:r>
      <w:r w:rsidRPr="00AB5126">
        <w:rPr>
          <w:rFonts w:ascii="Futura Medium" w:hAnsi="Futura Medium" w:cs="Futura Medium" w:hint="cs"/>
          <w:b w:val="0"/>
          <w:bCs w:val="0"/>
          <w:color w:val="000000"/>
          <w:sz w:val="24"/>
          <w:szCs w:val="24"/>
        </w:rPr>
        <w:t>onstrained, </w:t>
      </w:r>
      <w:r w:rsidRPr="00AB5126">
        <w:rPr>
          <w:rFonts w:ascii="Futura Medium" w:hAnsi="Futura Medium" w:cs="Futura Medium" w:hint="cs"/>
          <w:b w:val="0"/>
          <w:bCs w:val="0"/>
          <w:color w:val="000000"/>
          <w:sz w:val="24"/>
          <w:szCs w:val="24"/>
          <w:u w:val="single"/>
        </w:rPr>
        <w:t>E</w:t>
      </w:r>
      <w:r w:rsidRPr="00AB5126">
        <w:rPr>
          <w:rFonts w:ascii="Futura Medium" w:hAnsi="Futura Medium" w:cs="Futura Medium" w:hint="cs"/>
          <w:b w:val="0"/>
          <w:bCs w:val="0"/>
          <w:color w:val="000000"/>
          <w:sz w:val="24"/>
          <w:szCs w:val="24"/>
        </w:rPr>
        <w:t>mployed, is a new way of defining and understanding the struggles of households that earn above the Federal Poverty Level, but not enough to afford a bare-bones household budget.</w:t>
      </w:r>
    </w:p>
    <w:p w14:paraId="46B22849"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5" w:tooltip="https://medium.com/@mattyfast/why-we-should-say-athirdable-housing-d5fa9d01b5dc" w:history="1">
        <w:r w:rsidR="00EE4FDA">
          <w:rPr>
            <w:rStyle w:val="Hyperlink"/>
            <w:rFonts w:ascii="Calibri" w:hAnsi="Calibri" w:cs="Calibri"/>
            <w:color w:val="954F72"/>
            <w:sz w:val="27"/>
            <w:szCs w:val="27"/>
          </w:rPr>
          <w:t>https://medium.com/@matt</w:t>
        </w:r>
        <w:r w:rsidR="00EE4FDA">
          <w:rPr>
            <w:rStyle w:val="Hyperlink"/>
            <w:rFonts w:ascii="Calibri" w:hAnsi="Calibri" w:cs="Calibri"/>
            <w:color w:val="954F72"/>
            <w:sz w:val="27"/>
            <w:szCs w:val="27"/>
          </w:rPr>
          <w:t>y</w:t>
        </w:r>
        <w:r w:rsidR="00EE4FDA">
          <w:rPr>
            <w:rStyle w:val="Hyperlink"/>
            <w:rFonts w:ascii="Calibri" w:hAnsi="Calibri" w:cs="Calibri"/>
            <w:color w:val="954F72"/>
            <w:sz w:val="27"/>
            <w:szCs w:val="27"/>
          </w:rPr>
          <w:t>fast/why-we-should-say-athirdable-housing-d5fa9d01b5dc</w:t>
        </w:r>
      </w:hyperlink>
      <w:r w:rsidR="00EE4FDA">
        <w:rPr>
          <w:rFonts w:ascii="Calibri" w:hAnsi="Calibri" w:cs="Calibri"/>
          <w:color w:val="000000"/>
          <w:sz w:val="27"/>
          <w:szCs w:val="27"/>
        </w:rPr>
        <w:t> </w:t>
      </w:r>
    </w:p>
    <w:p w14:paraId="3BC05D26" w14:textId="3CD961CB" w:rsidR="00EE4FDA" w:rsidRPr="00D30D5B" w:rsidRDefault="00EE4FDA" w:rsidP="00EE4FDA">
      <w:pPr>
        <w:pStyle w:val="NormalWeb"/>
        <w:spacing w:before="0" w:beforeAutospacing="0" w:after="0" w:afterAutospacing="0"/>
        <w:rPr>
          <w:rFonts w:ascii="Futura Medium" w:hAnsi="Futura Medium" w:cs="Futura Medium" w:hint="cs"/>
          <w:color w:val="000000"/>
        </w:rPr>
      </w:pPr>
      <w:r w:rsidRPr="00D30D5B">
        <w:rPr>
          <w:rFonts w:ascii="Futura Medium" w:hAnsi="Futura Medium" w:cs="Futura Medium" w:hint="cs"/>
          <w:color w:val="000000"/>
        </w:rPr>
        <w:t> </w:t>
      </w:r>
      <w:r w:rsidR="00B9227B">
        <w:rPr>
          <w:rFonts w:ascii="Futura Medium" w:hAnsi="Futura Medium" w:cs="Futura Medium"/>
          <w:color w:val="000000"/>
        </w:rPr>
        <w:t>“</w:t>
      </w:r>
      <w:proofErr w:type="spellStart"/>
      <w:r w:rsidR="00D30D5B" w:rsidRPr="00D30D5B">
        <w:rPr>
          <w:rFonts w:ascii="Futura Medium" w:hAnsi="Futura Medium" w:cs="Futura Medium" w:hint="cs"/>
          <w:color w:val="000000"/>
        </w:rPr>
        <w:t>Athirdable</w:t>
      </w:r>
      <w:proofErr w:type="spellEnd"/>
      <w:r w:rsidR="00D30D5B" w:rsidRPr="00D30D5B">
        <w:rPr>
          <w:rFonts w:ascii="Futura Medium" w:hAnsi="Futura Medium" w:cs="Futura Medium" w:hint="cs"/>
          <w:color w:val="000000"/>
        </w:rPr>
        <w:t xml:space="preserve">” is a concise way to say that any given housing situation should not cost more than one third of the monthly income of the people who live there.  If, including utilities, dues, and taxes, it costs more than that, then it’s not </w:t>
      </w:r>
      <w:proofErr w:type="spellStart"/>
      <w:r w:rsidR="00D30D5B" w:rsidRPr="00D30D5B">
        <w:rPr>
          <w:rFonts w:ascii="Futura Medium" w:hAnsi="Futura Medium" w:cs="Futura Medium" w:hint="cs"/>
          <w:color w:val="000000"/>
        </w:rPr>
        <w:t>athirdable</w:t>
      </w:r>
      <w:proofErr w:type="spellEnd"/>
      <w:r w:rsidR="00D30D5B" w:rsidRPr="00D30D5B">
        <w:rPr>
          <w:rFonts w:ascii="Futura Medium" w:hAnsi="Futura Medium" w:cs="Futura Medium" w:hint="cs"/>
          <w:color w:val="000000"/>
        </w:rPr>
        <w:t>.  If it costs less, it is.</w:t>
      </w:r>
    </w:p>
    <w:p w14:paraId="6C31740F" w14:textId="7E4A4793" w:rsidR="00D30D5B" w:rsidRDefault="00D30D5B" w:rsidP="00EE4FDA">
      <w:pPr>
        <w:pStyle w:val="NormalWeb"/>
        <w:spacing w:before="0" w:beforeAutospacing="0" w:after="0" w:afterAutospacing="0"/>
        <w:rPr>
          <w:rFonts w:ascii="Calibri" w:hAnsi="Calibri" w:cs="Calibri"/>
          <w:color w:val="000000"/>
          <w:sz w:val="27"/>
          <w:szCs w:val="27"/>
        </w:rPr>
      </w:pPr>
    </w:p>
    <w:p w14:paraId="5DC25278"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6" w:tooltip="https://www.shiftresearchlab.org/projects/housings-impact-on-local-government-finance-copy-2" w:history="1">
        <w:r w:rsidR="00EE4FDA">
          <w:rPr>
            <w:rStyle w:val="Hyperlink"/>
            <w:rFonts w:ascii="Calibri" w:hAnsi="Calibri" w:cs="Calibri"/>
            <w:color w:val="954F72"/>
            <w:sz w:val="27"/>
            <w:szCs w:val="27"/>
          </w:rPr>
          <w:t>https://www.shiftresearchl</w:t>
        </w:r>
        <w:r w:rsidR="00EE4FDA">
          <w:rPr>
            <w:rStyle w:val="Hyperlink"/>
            <w:rFonts w:ascii="Calibri" w:hAnsi="Calibri" w:cs="Calibri"/>
            <w:color w:val="954F72"/>
            <w:sz w:val="27"/>
            <w:szCs w:val="27"/>
          </w:rPr>
          <w:t>a</w:t>
        </w:r>
        <w:r w:rsidR="00EE4FDA">
          <w:rPr>
            <w:rStyle w:val="Hyperlink"/>
            <w:rFonts w:ascii="Calibri" w:hAnsi="Calibri" w:cs="Calibri"/>
            <w:color w:val="954F72"/>
            <w:sz w:val="27"/>
            <w:szCs w:val="27"/>
          </w:rPr>
          <w:t>b.org/projects/housings-impact-on-local-government-finance-copy-2</w:t>
        </w:r>
      </w:hyperlink>
      <w:r w:rsidR="00EE4FDA">
        <w:rPr>
          <w:rFonts w:ascii="Calibri" w:hAnsi="Calibri" w:cs="Calibri"/>
          <w:color w:val="000000"/>
          <w:sz w:val="27"/>
          <w:szCs w:val="27"/>
        </w:rPr>
        <w:t> </w:t>
      </w:r>
    </w:p>
    <w:p w14:paraId="0DF6DA43" w14:textId="77777777" w:rsidR="00D30D5B" w:rsidRPr="00D30D5B" w:rsidRDefault="00D30D5B" w:rsidP="00D30D5B">
      <w:pPr>
        <w:rPr>
          <w:rFonts w:ascii="Futura Medium" w:hAnsi="Futura Medium" w:cs="Futura Medium" w:hint="cs"/>
        </w:rPr>
      </w:pPr>
      <w:r w:rsidRPr="00D30D5B">
        <w:rPr>
          <w:rFonts w:ascii="Futura Medium" w:hAnsi="Futura Medium" w:cs="Futura Medium" w:hint="cs"/>
          <w:color w:val="00405A"/>
          <w:shd w:val="clear" w:color="auto" w:fill="FFFFFF"/>
        </w:rPr>
        <w:t>In partnership with the</w:t>
      </w:r>
      <w:r w:rsidRPr="00D30D5B">
        <w:rPr>
          <w:rStyle w:val="apple-converted-space"/>
          <w:rFonts w:ascii="Futura Medium" w:hAnsi="Futura Medium" w:cs="Futura Medium" w:hint="cs"/>
          <w:color w:val="00405A"/>
          <w:shd w:val="clear" w:color="auto" w:fill="FFFFFF"/>
        </w:rPr>
        <w:t> </w:t>
      </w:r>
      <w:hyperlink r:id="rId7" w:tgtFrame="_blank" w:history="1">
        <w:r w:rsidRPr="00D30D5B">
          <w:rPr>
            <w:rStyle w:val="Hyperlink"/>
            <w:rFonts w:ascii="Futura Medium" w:hAnsi="Futura Medium" w:cs="Futura Medium" w:hint="cs"/>
            <w:color w:val="F37163"/>
          </w:rPr>
          <w:t>Colorado Futures Center</w:t>
        </w:r>
      </w:hyperlink>
      <w:r w:rsidRPr="00D30D5B">
        <w:rPr>
          <w:rStyle w:val="apple-converted-space"/>
          <w:rFonts w:ascii="Futura Medium" w:hAnsi="Futura Medium" w:cs="Futura Medium" w:hint="cs"/>
          <w:color w:val="00405A"/>
          <w:shd w:val="clear" w:color="auto" w:fill="FFFFFF"/>
        </w:rPr>
        <w:t> </w:t>
      </w:r>
      <w:r w:rsidRPr="00D30D5B">
        <w:rPr>
          <w:rFonts w:ascii="Futura Medium" w:hAnsi="Futura Medium" w:cs="Futura Medium" w:hint="cs"/>
          <w:color w:val="00405A"/>
          <w:shd w:val="clear" w:color="auto" w:fill="FFFFFF"/>
        </w:rPr>
        <w:t>at Colorado State University, Shift released a case study exploring how Adams County local government is being fiscally impacted by, and is attempting to deal with, its increasing number of housing-challenged residents.</w:t>
      </w:r>
      <w:r w:rsidRPr="00D30D5B">
        <w:rPr>
          <w:rStyle w:val="apple-converted-space"/>
          <w:rFonts w:ascii="Futura Medium" w:hAnsi="Futura Medium" w:cs="Futura Medium" w:hint="cs"/>
          <w:color w:val="00405A"/>
          <w:shd w:val="clear" w:color="auto" w:fill="FFFFFF"/>
        </w:rPr>
        <w:t> </w:t>
      </w:r>
    </w:p>
    <w:p w14:paraId="02E2B35E" w14:textId="0C1A049A" w:rsidR="00EE4FDA" w:rsidRDefault="00EE4FDA" w:rsidP="00EE4FDA">
      <w:pPr>
        <w:pStyle w:val="NormalWeb"/>
        <w:spacing w:before="0" w:beforeAutospacing="0" w:after="0" w:afterAutospacing="0"/>
        <w:rPr>
          <w:rFonts w:ascii="Calibri" w:hAnsi="Calibri" w:cs="Calibri"/>
          <w:color w:val="000000"/>
          <w:sz w:val="27"/>
          <w:szCs w:val="27"/>
        </w:rPr>
      </w:pPr>
    </w:p>
    <w:p w14:paraId="4E07D498"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8" w:tooltip="https://groundedsolutions.org/" w:history="1">
        <w:r w:rsidR="00EE4FDA">
          <w:rPr>
            <w:rStyle w:val="Hyperlink"/>
            <w:rFonts w:ascii="Calibri" w:hAnsi="Calibri" w:cs="Calibri"/>
            <w:color w:val="954F72"/>
            <w:sz w:val="27"/>
            <w:szCs w:val="27"/>
          </w:rPr>
          <w:t>https://groundedsoluti</w:t>
        </w:r>
        <w:r w:rsidR="00EE4FDA">
          <w:rPr>
            <w:rStyle w:val="Hyperlink"/>
            <w:rFonts w:ascii="Calibri" w:hAnsi="Calibri" w:cs="Calibri"/>
            <w:color w:val="954F72"/>
            <w:sz w:val="27"/>
            <w:szCs w:val="27"/>
          </w:rPr>
          <w:t>o</w:t>
        </w:r>
        <w:r w:rsidR="00EE4FDA">
          <w:rPr>
            <w:rStyle w:val="Hyperlink"/>
            <w:rFonts w:ascii="Calibri" w:hAnsi="Calibri" w:cs="Calibri"/>
            <w:color w:val="954F72"/>
            <w:sz w:val="27"/>
            <w:szCs w:val="27"/>
          </w:rPr>
          <w:t>ns.org/</w:t>
        </w:r>
      </w:hyperlink>
      <w:r w:rsidR="00EE4FDA">
        <w:rPr>
          <w:rFonts w:ascii="Calibri" w:hAnsi="Calibri" w:cs="Calibri"/>
          <w:color w:val="000000"/>
          <w:sz w:val="27"/>
          <w:szCs w:val="27"/>
        </w:rPr>
        <w:t> </w:t>
      </w:r>
    </w:p>
    <w:p w14:paraId="1D73B4F3" w14:textId="528364CE" w:rsidR="00EE4FDA" w:rsidRPr="0055748D" w:rsidRDefault="0055748D" w:rsidP="00EE4FDA">
      <w:pPr>
        <w:pStyle w:val="NormalWeb"/>
        <w:spacing w:before="0" w:beforeAutospacing="0" w:after="0" w:afterAutospacing="0"/>
        <w:rPr>
          <w:rFonts w:ascii="Futura Medium" w:hAnsi="Futura Medium" w:cs="Futura Medium" w:hint="cs"/>
          <w:color w:val="000000"/>
        </w:rPr>
      </w:pPr>
      <w:r>
        <w:rPr>
          <w:rFonts w:ascii="Futura Medium" w:hAnsi="Futura Medium" w:cs="Futura Medium"/>
          <w:color w:val="000000"/>
        </w:rPr>
        <w:t>Video series addresses the history, growth and impact of the community land trust model, advancement of racial justice on efforts to expand CLT scale.</w:t>
      </w:r>
    </w:p>
    <w:p w14:paraId="2DF989C4" w14:textId="15BF1EBC" w:rsidR="00D30D5B" w:rsidRDefault="00D30D5B" w:rsidP="00EE4FDA">
      <w:pPr>
        <w:pStyle w:val="NormalWeb"/>
        <w:spacing w:before="0" w:beforeAutospacing="0" w:after="0" w:afterAutospacing="0"/>
        <w:rPr>
          <w:rFonts w:ascii="Calibri" w:hAnsi="Calibri" w:cs="Calibri"/>
          <w:color w:val="000000"/>
          <w:sz w:val="27"/>
          <w:szCs w:val="27"/>
        </w:rPr>
      </w:pPr>
    </w:p>
    <w:p w14:paraId="7AF17DB4"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9" w:tooltip="https://www.wheelpad.com/" w:history="1">
        <w:r w:rsidR="00EE4FDA">
          <w:rPr>
            <w:rStyle w:val="Hyperlink"/>
            <w:rFonts w:ascii="Calibri" w:hAnsi="Calibri" w:cs="Calibri"/>
            <w:color w:val="954F72"/>
            <w:sz w:val="27"/>
            <w:szCs w:val="27"/>
          </w:rPr>
          <w:t>https://www.whe</w:t>
        </w:r>
        <w:r w:rsidR="00EE4FDA">
          <w:rPr>
            <w:rStyle w:val="Hyperlink"/>
            <w:rFonts w:ascii="Calibri" w:hAnsi="Calibri" w:cs="Calibri"/>
            <w:color w:val="954F72"/>
            <w:sz w:val="27"/>
            <w:szCs w:val="27"/>
          </w:rPr>
          <w:t>e</w:t>
        </w:r>
        <w:r w:rsidR="00EE4FDA">
          <w:rPr>
            <w:rStyle w:val="Hyperlink"/>
            <w:rFonts w:ascii="Calibri" w:hAnsi="Calibri" w:cs="Calibri"/>
            <w:color w:val="954F72"/>
            <w:sz w:val="27"/>
            <w:szCs w:val="27"/>
          </w:rPr>
          <w:t>lpad.com/</w:t>
        </w:r>
      </w:hyperlink>
      <w:r w:rsidR="00EE4FDA">
        <w:rPr>
          <w:rFonts w:ascii="Calibri" w:hAnsi="Calibri" w:cs="Calibri"/>
          <w:color w:val="000000"/>
          <w:sz w:val="27"/>
          <w:szCs w:val="27"/>
        </w:rPr>
        <w:t> </w:t>
      </w:r>
    </w:p>
    <w:p w14:paraId="1882CA3F" w14:textId="77777777" w:rsidR="0055748D" w:rsidRPr="0055748D" w:rsidRDefault="0055748D" w:rsidP="0055748D">
      <w:pPr>
        <w:rPr>
          <w:rFonts w:ascii="Futura Medium" w:eastAsia="Times New Roman" w:hAnsi="Futura Medium" w:cs="Futura Medium" w:hint="cs"/>
          <w:color w:val="000000" w:themeColor="text1"/>
        </w:rPr>
      </w:pPr>
      <w:r w:rsidRPr="0055748D">
        <w:rPr>
          <w:rFonts w:ascii="Futura Medium" w:eastAsia="Times New Roman" w:hAnsi="Futura Medium" w:cs="Futura Medium" w:hint="cs"/>
          <w:color w:val="000000" w:themeColor="text1"/>
          <w:spacing w:val="3"/>
          <w:shd w:val="clear" w:color="auto" w:fill="FAFAFA"/>
        </w:rPr>
        <w:t xml:space="preserve">Wheel Pad is a company centered around those who desire choices when faced with injury, disability, or chronic health complications. We believe you should have the choice to remain at home to heal and live. We are proud to offer </w:t>
      </w:r>
      <w:r w:rsidRPr="0055748D">
        <w:rPr>
          <w:rFonts w:ascii="Futura Medium" w:eastAsia="Times New Roman" w:hAnsi="Futura Medium" w:cs="Futura Medium" w:hint="cs"/>
          <w:color w:val="000000" w:themeColor="text1"/>
          <w:spacing w:val="3"/>
        </w:rPr>
        <w:t>tiny home style accommodations</w:t>
      </w:r>
      <w:r w:rsidRPr="0055748D">
        <w:rPr>
          <w:rFonts w:ascii="Futura Medium" w:eastAsia="Times New Roman" w:hAnsi="Futura Medium" w:cs="Futura Medium" w:hint="cs"/>
          <w:color w:val="000000" w:themeColor="text1"/>
          <w:spacing w:val="3"/>
          <w:shd w:val="clear" w:color="auto" w:fill="FAFAFA"/>
        </w:rPr>
        <w:t xml:space="preserve"> with true universal accessibility, ready to adapt to your home and property, and to any lifestyle change.</w:t>
      </w:r>
    </w:p>
    <w:p w14:paraId="1D7061C5" w14:textId="600ADB5A" w:rsidR="00EE4FDA" w:rsidRDefault="00EE4FDA" w:rsidP="00EE4FDA">
      <w:pPr>
        <w:pStyle w:val="NormalWeb"/>
        <w:spacing w:before="0" w:beforeAutospacing="0" w:after="0" w:afterAutospacing="0"/>
        <w:rPr>
          <w:rFonts w:ascii="Calibri" w:hAnsi="Calibri" w:cs="Calibri"/>
          <w:color w:val="000000"/>
          <w:sz w:val="27"/>
          <w:szCs w:val="27"/>
        </w:rPr>
      </w:pPr>
    </w:p>
    <w:p w14:paraId="7B63944F"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0" w:tooltip="https://zipkithomes.com/" w:history="1">
        <w:r w:rsidR="00EE4FDA">
          <w:rPr>
            <w:rStyle w:val="Hyperlink"/>
            <w:rFonts w:ascii="Calibri" w:hAnsi="Calibri" w:cs="Calibri"/>
            <w:color w:val="954F72"/>
            <w:sz w:val="27"/>
            <w:szCs w:val="27"/>
          </w:rPr>
          <w:t>https://zipkitho</w:t>
        </w:r>
        <w:r w:rsidR="00EE4FDA">
          <w:rPr>
            <w:rStyle w:val="Hyperlink"/>
            <w:rFonts w:ascii="Calibri" w:hAnsi="Calibri" w:cs="Calibri"/>
            <w:color w:val="954F72"/>
            <w:sz w:val="27"/>
            <w:szCs w:val="27"/>
          </w:rPr>
          <w:t>m</w:t>
        </w:r>
        <w:r w:rsidR="00EE4FDA">
          <w:rPr>
            <w:rStyle w:val="Hyperlink"/>
            <w:rFonts w:ascii="Calibri" w:hAnsi="Calibri" w:cs="Calibri"/>
            <w:color w:val="954F72"/>
            <w:sz w:val="27"/>
            <w:szCs w:val="27"/>
          </w:rPr>
          <w:t>es.com/</w:t>
        </w:r>
      </w:hyperlink>
      <w:r w:rsidR="00EE4FDA">
        <w:rPr>
          <w:rFonts w:ascii="Calibri" w:hAnsi="Calibri" w:cs="Calibri"/>
          <w:color w:val="000000"/>
          <w:sz w:val="27"/>
          <w:szCs w:val="27"/>
        </w:rPr>
        <w:t> </w:t>
      </w:r>
    </w:p>
    <w:p w14:paraId="36921332" w14:textId="13627350" w:rsidR="0055748D" w:rsidRPr="0055748D" w:rsidRDefault="0055748D" w:rsidP="0055748D">
      <w:pPr>
        <w:pStyle w:val="has-text-align-center"/>
        <w:spacing w:before="0" w:beforeAutospacing="0" w:after="0" w:afterAutospacing="0"/>
        <w:rPr>
          <w:rFonts w:ascii="Futura Medium" w:hAnsi="Futura Medium" w:cs="Futura Medium" w:hint="cs"/>
          <w:color w:val="000000" w:themeColor="text1"/>
        </w:rPr>
      </w:pPr>
      <w:r w:rsidRPr="0055748D">
        <w:rPr>
          <w:rFonts w:ascii="Futura Medium" w:hAnsi="Futura Medium" w:cs="Futura Medium" w:hint="cs"/>
          <w:color w:val="000000" w:themeColor="text1"/>
        </w:rPr>
        <w:t xml:space="preserve">Panelized </w:t>
      </w:r>
      <w:r>
        <w:rPr>
          <w:rFonts w:ascii="Futura Medium" w:hAnsi="Futura Medium" w:cs="Futura Medium"/>
          <w:color w:val="000000" w:themeColor="text1"/>
        </w:rPr>
        <w:t>k</w:t>
      </w:r>
      <w:r w:rsidRPr="0055748D">
        <w:rPr>
          <w:rFonts w:ascii="Futura Medium" w:hAnsi="Futura Medium" w:cs="Futura Medium" w:hint="cs"/>
          <w:color w:val="000000" w:themeColor="text1"/>
        </w:rPr>
        <w:t xml:space="preserve">it </w:t>
      </w:r>
      <w:r>
        <w:rPr>
          <w:rFonts w:ascii="Futura Medium" w:hAnsi="Futura Medium" w:cs="Futura Medium"/>
          <w:color w:val="000000" w:themeColor="text1"/>
        </w:rPr>
        <w:t>h</w:t>
      </w:r>
      <w:r w:rsidRPr="0055748D">
        <w:rPr>
          <w:rFonts w:ascii="Futura Medium" w:hAnsi="Futura Medium" w:cs="Futura Medium" w:hint="cs"/>
          <w:color w:val="000000" w:themeColor="text1"/>
        </w:rPr>
        <w:t>omes</w:t>
      </w:r>
      <w:r>
        <w:rPr>
          <w:rFonts w:ascii="Futura Medium" w:hAnsi="Futura Medium" w:cs="Futura Medium"/>
          <w:color w:val="000000" w:themeColor="text1"/>
        </w:rPr>
        <w:t xml:space="preserve"> company</w:t>
      </w:r>
      <w:r w:rsidRPr="0055748D">
        <w:rPr>
          <w:rFonts w:ascii="Futura Medium" w:hAnsi="Futura Medium" w:cs="Futura Medium" w:hint="cs"/>
          <w:color w:val="000000" w:themeColor="text1"/>
        </w:rPr>
        <w:t>.</w:t>
      </w:r>
      <w:r>
        <w:rPr>
          <w:rFonts w:ascii="Futura Medium" w:hAnsi="Futura Medium" w:cs="Futura Medium"/>
          <w:color w:val="000000" w:themeColor="text1"/>
        </w:rPr>
        <w:t xml:space="preserve"> Solutions for</w:t>
      </w:r>
      <w:r w:rsidR="00D3190F">
        <w:rPr>
          <w:rFonts w:ascii="Futura Medium" w:hAnsi="Futura Medium" w:cs="Futura Medium"/>
          <w:color w:val="000000" w:themeColor="text1"/>
        </w:rPr>
        <w:t>:</w:t>
      </w:r>
    </w:p>
    <w:p w14:paraId="1CF73304" w14:textId="77777777" w:rsidR="0055748D" w:rsidRPr="0055748D" w:rsidRDefault="0055748D" w:rsidP="0055748D">
      <w:pPr>
        <w:pStyle w:val="has-text-align-center"/>
        <w:spacing w:before="0" w:beforeAutospacing="0" w:after="0" w:afterAutospacing="0"/>
        <w:rPr>
          <w:rFonts w:ascii="Futura Medium" w:hAnsi="Futura Medium" w:cs="Futura Medium" w:hint="cs"/>
          <w:b/>
          <w:bCs/>
          <w:color w:val="000000" w:themeColor="text1"/>
        </w:rPr>
      </w:pPr>
      <w:proofErr w:type="gramStart"/>
      <w:r w:rsidRPr="0055748D">
        <w:rPr>
          <w:rStyle w:val="Strong"/>
          <w:rFonts w:ascii="Futura Medium" w:hAnsi="Futura Medium" w:cs="Futura Medium" w:hint="cs"/>
          <w:b w:val="0"/>
          <w:bCs w:val="0"/>
          <w:color w:val="000000" w:themeColor="text1"/>
        </w:rPr>
        <w:t>Land Owners</w:t>
      </w:r>
      <w:proofErr w:type="gramEnd"/>
      <w:r w:rsidRPr="0055748D">
        <w:rPr>
          <w:rStyle w:val="Strong"/>
          <w:rFonts w:ascii="Futura Medium" w:hAnsi="Futura Medium" w:cs="Futura Medium" w:hint="cs"/>
          <w:b w:val="0"/>
          <w:bCs w:val="0"/>
          <w:color w:val="000000" w:themeColor="text1"/>
        </w:rPr>
        <w:t xml:space="preserve"> &amp; Developers</w:t>
      </w:r>
    </w:p>
    <w:p w14:paraId="526CEFBA" w14:textId="77777777" w:rsidR="0055748D" w:rsidRPr="0055748D" w:rsidRDefault="0055748D" w:rsidP="0055748D">
      <w:pPr>
        <w:pStyle w:val="has-text-align-center"/>
        <w:spacing w:before="0" w:beforeAutospacing="0" w:after="0" w:afterAutospacing="0"/>
        <w:rPr>
          <w:rFonts w:ascii="Futura Medium" w:hAnsi="Futura Medium" w:cs="Futura Medium" w:hint="cs"/>
          <w:b/>
          <w:bCs/>
          <w:color w:val="000000" w:themeColor="text1"/>
        </w:rPr>
      </w:pPr>
      <w:r w:rsidRPr="0055748D">
        <w:rPr>
          <w:rStyle w:val="Strong"/>
          <w:rFonts w:ascii="Futura Medium" w:hAnsi="Futura Medium" w:cs="Futura Medium" w:hint="cs"/>
          <w:b w:val="0"/>
          <w:bCs w:val="0"/>
          <w:color w:val="000000" w:themeColor="text1"/>
        </w:rPr>
        <w:t>Workforce/Employee housing</w:t>
      </w:r>
    </w:p>
    <w:p w14:paraId="38359327" w14:textId="42EE77B0" w:rsidR="0055748D" w:rsidRPr="0055748D" w:rsidRDefault="0055748D" w:rsidP="0055748D">
      <w:pPr>
        <w:pStyle w:val="has-text-align-center"/>
        <w:spacing w:before="0" w:beforeAutospacing="0" w:after="0" w:afterAutospacing="0"/>
        <w:rPr>
          <w:rFonts w:ascii="Futura Medium" w:hAnsi="Futura Medium" w:cs="Futura Medium" w:hint="cs"/>
          <w:b/>
          <w:bCs/>
          <w:color w:val="000000" w:themeColor="text1"/>
        </w:rPr>
      </w:pPr>
      <w:r w:rsidRPr="0055748D">
        <w:rPr>
          <w:rStyle w:val="Strong"/>
          <w:rFonts w:ascii="Futura Medium" w:hAnsi="Futura Medium" w:cs="Futura Medium" w:hint="cs"/>
          <w:b w:val="0"/>
          <w:bCs w:val="0"/>
          <w:color w:val="000000" w:themeColor="text1"/>
        </w:rPr>
        <w:t xml:space="preserve">Contractors &amp; Builders </w:t>
      </w:r>
    </w:p>
    <w:p w14:paraId="363DA16C" w14:textId="6C958F80" w:rsidR="00EE4FDA" w:rsidRDefault="00EE4FDA" w:rsidP="00EE4FDA">
      <w:pPr>
        <w:pStyle w:val="NormalWeb"/>
        <w:spacing w:before="0" w:beforeAutospacing="0" w:after="0" w:afterAutospacing="0"/>
        <w:rPr>
          <w:rFonts w:ascii="Calibri" w:hAnsi="Calibri" w:cs="Calibri"/>
          <w:color w:val="000000"/>
          <w:sz w:val="27"/>
          <w:szCs w:val="27"/>
        </w:rPr>
      </w:pPr>
    </w:p>
    <w:p w14:paraId="7566767C"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1" w:tooltip="https://communitybuilders.org/wp-content/uploads/2020/07/1-Breaking-The-Code-A-Toolkit-for-Wyoming-Communities.pdf" w:history="1">
        <w:r w:rsidR="00EE4FDA">
          <w:rPr>
            <w:rStyle w:val="Hyperlink"/>
            <w:rFonts w:ascii="Calibri" w:hAnsi="Calibri" w:cs="Calibri"/>
            <w:color w:val="954F72"/>
            <w:sz w:val="27"/>
            <w:szCs w:val="27"/>
          </w:rPr>
          <w:t>https://communitybuilders.org/wp-content/uploads/2020/07/1-Breaking-The-Code-A-Toolkit-for-Wyoming-Communities.pdf</w:t>
        </w:r>
      </w:hyperlink>
      <w:r w:rsidR="00EE4FDA">
        <w:rPr>
          <w:rFonts w:ascii="Calibri" w:hAnsi="Calibri" w:cs="Calibri"/>
          <w:color w:val="000000"/>
          <w:sz w:val="27"/>
          <w:szCs w:val="27"/>
        </w:rPr>
        <w:t> </w:t>
      </w:r>
    </w:p>
    <w:p w14:paraId="76DC7379" w14:textId="03E48067" w:rsidR="00EE4FDA" w:rsidRDefault="00D3190F" w:rsidP="00EE4FDA">
      <w:pPr>
        <w:pStyle w:val="NormalWeb"/>
        <w:spacing w:before="0" w:beforeAutospacing="0" w:after="0" w:afterAutospacing="0"/>
        <w:rPr>
          <w:rFonts w:ascii="Futura Medium" w:hAnsi="Futura Medium" w:cs="Futura Medium"/>
          <w:color w:val="000000"/>
        </w:rPr>
      </w:pPr>
      <w:r w:rsidRPr="00D3190F">
        <w:rPr>
          <w:rFonts w:ascii="Futura Medium" w:hAnsi="Futura Medium" w:cs="Futura Medium" w:hint="cs"/>
          <w:color w:val="000000"/>
        </w:rPr>
        <w:t>A guide to DIY, community-engaged code audits</w:t>
      </w:r>
    </w:p>
    <w:p w14:paraId="701EA24B" w14:textId="77777777" w:rsidR="00D3190F" w:rsidRPr="00D3190F" w:rsidRDefault="00D3190F" w:rsidP="00EE4FDA">
      <w:pPr>
        <w:pStyle w:val="NormalWeb"/>
        <w:spacing w:before="0" w:beforeAutospacing="0" w:after="0" w:afterAutospacing="0"/>
        <w:rPr>
          <w:rFonts w:ascii="Futura Medium" w:hAnsi="Futura Medium" w:cs="Futura Medium" w:hint="cs"/>
          <w:color w:val="000000"/>
        </w:rPr>
      </w:pPr>
    </w:p>
    <w:p w14:paraId="0246CFB0"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2" w:tooltip="https://cityoflaramie.org/1117/Thrive-Laramie-Housing" w:history="1">
        <w:r w:rsidR="00EE4FDA">
          <w:rPr>
            <w:rStyle w:val="Hyperlink"/>
            <w:rFonts w:ascii="Calibri" w:hAnsi="Calibri" w:cs="Calibri"/>
            <w:color w:val="954F72"/>
            <w:sz w:val="27"/>
            <w:szCs w:val="27"/>
          </w:rPr>
          <w:t>https://cityoflaramie.org/1117/Thrive-Laramie-Housing</w:t>
        </w:r>
      </w:hyperlink>
      <w:r w:rsidR="00EE4FDA">
        <w:rPr>
          <w:rFonts w:ascii="Calibri" w:hAnsi="Calibri" w:cs="Calibri"/>
          <w:color w:val="000000"/>
          <w:sz w:val="27"/>
          <w:szCs w:val="27"/>
        </w:rPr>
        <w:t> </w:t>
      </w:r>
    </w:p>
    <w:p w14:paraId="719A479C" w14:textId="7B490323" w:rsidR="00EE4FDA" w:rsidRPr="00716666" w:rsidRDefault="00D3190F" w:rsidP="00EE4FDA">
      <w:pPr>
        <w:pStyle w:val="NormalWeb"/>
        <w:spacing w:before="0" w:beforeAutospacing="0" w:after="0" w:afterAutospacing="0"/>
        <w:rPr>
          <w:rFonts w:ascii="Futura Medium" w:hAnsi="Futura Medium" w:cs="Futura Medium" w:hint="cs"/>
          <w:color w:val="000000"/>
        </w:rPr>
      </w:pPr>
      <w:r w:rsidRPr="00716666">
        <w:rPr>
          <w:rFonts w:ascii="Futura Medium" w:hAnsi="Futura Medium" w:cs="Futura Medium" w:hint="cs"/>
          <w:color w:val="000000"/>
        </w:rPr>
        <w:t xml:space="preserve">Referenced by </w:t>
      </w:r>
      <w:r w:rsidR="00716666">
        <w:rPr>
          <w:rFonts w:ascii="Futura Medium" w:hAnsi="Futura Medium" w:cs="Futura Medium"/>
          <w:color w:val="000000"/>
        </w:rPr>
        <w:t xml:space="preserve">solutions presenter, </w:t>
      </w:r>
      <w:r w:rsidRPr="00716666">
        <w:rPr>
          <w:rFonts w:ascii="Futura Medium" w:hAnsi="Futura Medium" w:cs="Futura Medium" w:hint="cs"/>
          <w:color w:val="000000"/>
        </w:rPr>
        <w:t>Mike Scholl of Ay</w:t>
      </w:r>
      <w:r w:rsidR="00716666" w:rsidRPr="00716666">
        <w:rPr>
          <w:rFonts w:ascii="Futura Medium" w:hAnsi="Futura Medium" w:cs="Futura Medium" w:hint="cs"/>
          <w:color w:val="000000"/>
        </w:rPr>
        <w:t>re</w:t>
      </w:r>
      <w:r w:rsidRPr="00716666">
        <w:rPr>
          <w:rFonts w:ascii="Futura Medium" w:hAnsi="Futura Medium" w:cs="Futura Medium" w:hint="cs"/>
          <w:color w:val="000000"/>
        </w:rPr>
        <w:t>s Associates</w:t>
      </w:r>
      <w:r w:rsidR="00716666" w:rsidRPr="00716666">
        <w:rPr>
          <w:rFonts w:ascii="Futura Medium" w:hAnsi="Futura Medium" w:cs="Futura Medium" w:hint="cs"/>
          <w:color w:val="000000"/>
        </w:rPr>
        <w:t xml:space="preserve">, during the Roundtable. </w:t>
      </w:r>
      <w:proofErr w:type="gramStart"/>
      <w:r w:rsidR="00716666" w:rsidRPr="00716666">
        <w:rPr>
          <w:rFonts w:ascii="Futura Medium" w:hAnsi="Futura Medium" w:cs="Futura Medium" w:hint="cs"/>
          <w:color w:val="000000"/>
        </w:rPr>
        <w:t>Also</w:t>
      </w:r>
      <w:proofErr w:type="gramEnd"/>
      <w:r w:rsidR="00716666" w:rsidRPr="00716666">
        <w:rPr>
          <w:rFonts w:ascii="Futura Medium" w:hAnsi="Futura Medium" w:cs="Futura Medium" w:hint="cs"/>
          <w:color w:val="000000"/>
        </w:rPr>
        <w:t xml:space="preserve"> in the Wyoming section of the resource guide.</w:t>
      </w:r>
    </w:p>
    <w:p w14:paraId="6C3F9B52" w14:textId="77777777" w:rsidR="00716666" w:rsidRDefault="00716666" w:rsidP="00EE4FDA">
      <w:pPr>
        <w:pStyle w:val="NormalWeb"/>
        <w:spacing w:before="0" w:beforeAutospacing="0" w:after="0" w:afterAutospacing="0"/>
        <w:rPr>
          <w:rFonts w:ascii="Calibri" w:hAnsi="Calibri" w:cs="Calibri"/>
          <w:color w:val="000000"/>
          <w:sz w:val="27"/>
          <w:szCs w:val="27"/>
        </w:rPr>
      </w:pPr>
    </w:p>
    <w:p w14:paraId="46BA201D"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3" w:tooltip="https://minimotives.com/" w:history="1">
        <w:r w:rsidR="00EE4FDA">
          <w:rPr>
            <w:rStyle w:val="Hyperlink"/>
            <w:rFonts w:ascii="Calibri" w:hAnsi="Calibri" w:cs="Calibri"/>
            <w:color w:val="954F72"/>
            <w:sz w:val="27"/>
            <w:szCs w:val="27"/>
          </w:rPr>
          <w:t>https://minimotiv</w:t>
        </w:r>
        <w:r w:rsidR="00EE4FDA">
          <w:rPr>
            <w:rStyle w:val="Hyperlink"/>
            <w:rFonts w:ascii="Calibri" w:hAnsi="Calibri" w:cs="Calibri"/>
            <w:color w:val="954F72"/>
            <w:sz w:val="27"/>
            <w:szCs w:val="27"/>
          </w:rPr>
          <w:t>e</w:t>
        </w:r>
        <w:r w:rsidR="00EE4FDA">
          <w:rPr>
            <w:rStyle w:val="Hyperlink"/>
            <w:rFonts w:ascii="Calibri" w:hAnsi="Calibri" w:cs="Calibri"/>
            <w:color w:val="954F72"/>
            <w:sz w:val="27"/>
            <w:szCs w:val="27"/>
          </w:rPr>
          <w:t>s.com/</w:t>
        </w:r>
      </w:hyperlink>
      <w:r w:rsidR="00EE4FDA">
        <w:rPr>
          <w:rFonts w:ascii="Calibri" w:hAnsi="Calibri" w:cs="Calibri"/>
          <w:color w:val="000000"/>
          <w:sz w:val="27"/>
          <w:szCs w:val="27"/>
        </w:rPr>
        <w:t> </w:t>
      </w:r>
    </w:p>
    <w:p w14:paraId="6D6ECD6D" w14:textId="48103FF2" w:rsidR="00EE4FDA" w:rsidRPr="00716666" w:rsidRDefault="00716666" w:rsidP="00EE4FDA">
      <w:pPr>
        <w:pStyle w:val="NormalWeb"/>
        <w:spacing w:before="0" w:beforeAutospacing="0" w:after="0" w:afterAutospacing="0"/>
        <w:rPr>
          <w:rFonts w:ascii="Futura Medium" w:hAnsi="Futura Medium" w:cs="Futura Medium" w:hint="cs"/>
          <w:color w:val="000000"/>
        </w:rPr>
      </w:pPr>
      <w:r w:rsidRPr="00716666">
        <w:rPr>
          <w:rFonts w:ascii="Futura Medium" w:hAnsi="Futura Medium" w:cs="Futura Medium" w:hint="cs"/>
          <w:color w:val="000000"/>
        </w:rPr>
        <w:t>Solutions presenter, Macy Miller, writes a blog about tiny houses.</w:t>
      </w:r>
    </w:p>
    <w:p w14:paraId="32721057" w14:textId="77777777" w:rsidR="00716666" w:rsidRDefault="00716666" w:rsidP="00EE4FDA">
      <w:pPr>
        <w:pStyle w:val="NormalWeb"/>
        <w:spacing w:before="0" w:beforeAutospacing="0" w:after="0" w:afterAutospacing="0"/>
        <w:rPr>
          <w:rFonts w:ascii="Calibri" w:hAnsi="Calibri" w:cs="Calibri"/>
          <w:color w:val="000000"/>
          <w:sz w:val="27"/>
          <w:szCs w:val="27"/>
        </w:rPr>
      </w:pPr>
    </w:p>
    <w:p w14:paraId="4ECBC715"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4" w:tooltip="https://www.dwell.com/article/a-tiny-house-fits-a-family-in-196-square-feet-ee45f840" w:history="1">
        <w:r w:rsidR="00EE4FDA">
          <w:rPr>
            <w:rStyle w:val="Hyperlink"/>
            <w:rFonts w:ascii="Calibri" w:hAnsi="Calibri" w:cs="Calibri"/>
            <w:color w:val="954F72"/>
            <w:sz w:val="27"/>
            <w:szCs w:val="27"/>
          </w:rPr>
          <w:t>https://www.dwell.com/article/a-tiny-house-fits-a-family-in-196-square-feet-ee45f840</w:t>
        </w:r>
      </w:hyperlink>
      <w:r w:rsidR="00EE4FDA">
        <w:rPr>
          <w:rFonts w:ascii="Calibri" w:hAnsi="Calibri" w:cs="Calibri"/>
          <w:color w:val="000000"/>
          <w:sz w:val="27"/>
          <w:szCs w:val="27"/>
        </w:rPr>
        <w:t> </w:t>
      </w:r>
    </w:p>
    <w:p w14:paraId="7AA14D76" w14:textId="77777777" w:rsidR="00EE4FDA" w:rsidRDefault="00EE4FDA" w:rsidP="00EE4FDA">
      <w:pPr>
        <w:pStyle w:val="NormalWeb"/>
        <w:spacing w:before="0" w:beforeAutospacing="0" w:after="0" w:afterAutospacing="0"/>
        <w:rPr>
          <w:rFonts w:ascii="Calibri" w:hAnsi="Calibri" w:cs="Calibri"/>
          <w:color w:val="000000"/>
          <w:sz w:val="27"/>
          <w:szCs w:val="27"/>
        </w:rPr>
      </w:pPr>
      <w:r>
        <w:rPr>
          <w:rFonts w:ascii="Calibri" w:hAnsi="Calibri" w:cs="Calibri"/>
          <w:color w:val="000000"/>
          <w:sz w:val="27"/>
          <w:szCs w:val="27"/>
        </w:rPr>
        <w:t> </w:t>
      </w:r>
    </w:p>
    <w:p w14:paraId="1925AA18"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5" w:tooltip="https://tinyurl.com/ycqj8prh" w:history="1">
        <w:r w:rsidR="00EE4FDA">
          <w:rPr>
            <w:rStyle w:val="Hyperlink"/>
            <w:rFonts w:ascii="Calibri" w:hAnsi="Calibri" w:cs="Calibri"/>
            <w:color w:val="954F72"/>
            <w:sz w:val="27"/>
            <w:szCs w:val="27"/>
          </w:rPr>
          <w:t>https://tinyurl.c</w:t>
        </w:r>
        <w:r w:rsidR="00EE4FDA">
          <w:rPr>
            <w:rStyle w:val="Hyperlink"/>
            <w:rFonts w:ascii="Calibri" w:hAnsi="Calibri" w:cs="Calibri"/>
            <w:color w:val="954F72"/>
            <w:sz w:val="27"/>
            <w:szCs w:val="27"/>
          </w:rPr>
          <w:t>o</w:t>
        </w:r>
        <w:r w:rsidR="00EE4FDA">
          <w:rPr>
            <w:rStyle w:val="Hyperlink"/>
            <w:rFonts w:ascii="Calibri" w:hAnsi="Calibri" w:cs="Calibri"/>
            <w:color w:val="954F72"/>
            <w:sz w:val="27"/>
            <w:szCs w:val="27"/>
          </w:rPr>
          <w:t>m/ycqj8prh</w:t>
        </w:r>
      </w:hyperlink>
      <w:r w:rsidR="00EE4FDA">
        <w:rPr>
          <w:rFonts w:ascii="Calibri" w:hAnsi="Calibri" w:cs="Calibri"/>
          <w:color w:val="000000"/>
          <w:sz w:val="27"/>
          <w:szCs w:val="27"/>
        </w:rPr>
        <w:t> </w:t>
      </w:r>
    </w:p>
    <w:p w14:paraId="54FB28DE" w14:textId="1BA486B3" w:rsidR="00EE4FDA" w:rsidRPr="00FF06F9" w:rsidRDefault="00716666" w:rsidP="00EE4FDA">
      <w:pPr>
        <w:pStyle w:val="NormalWeb"/>
        <w:spacing w:before="0" w:beforeAutospacing="0" w:after="0" w:afterAutospacing="0"/>
        <w:rPr>
          <w:rFonts w:ascii="Futura Medium" w:hAnsi="Futura Medium" w:cs="Futura Medium" w:hint="cs"/>
          <w:color w:val="000000"/>
        </w:rPr>
      </w:pPr>
      <w:r w:rsidRPr="00FF06F9">
        <w:rPr>
          <w:rFonts w:ascii="Futura Medium" w:hAnsi="Futura Medium" w:cs="Futura Medium" w:hint="cs"/>
          <w:color w:val="000000"/>
        </w:rPr>
        <w:t xml:space="preserve">A news article about the enthusiastic interest in </w:t>
      </w:r>
      <w:r w:rsidR="00FF06F9" w:rsidRPr="00FF06F9">
        <w:rPr>
          <w:rFonts w:ascii="Futura Medium" w:hAnsi="Futura Medium" w:cs="Futura Medium" w:hint="cs"/>
          <w:color w:val="000000"/>
        </w:rPr>
        <w:t xml:space="preserve">Blackfoot, Idaho’s, Tiny Homes city ordinance. </w:t>
      </w:r>
    </w:p>
    <w:p w14:paraId="11D049B6" w14:textId="77777777" w:rsidR="00FF06F9" w:rsidRDefault="00FF06F9" w:rsidP="00EE4FDA">
      <w:pPr>
        <w:pStyle w:val="NormalWeb"/>
        <w:spacing w:before="0" w:beforeAutospacing="0" w:after="0" w:afterAutospacing="0"/>
        <w:rPr>
          <w:rFonts w:ascii="Calibri" w:hAnsi="Calibri" w:cs="Calibri"/>
          <w:color w:val="000000"/>
          <w:sz w:val="27"/>
          <w:szCs w:val="27"/>
        </w:rPr>
      </w:pPr>
    </w:p>
    <w:p w14:paraId="425BB7CC" w14:textId="77777777" w:rsidR="00EE4FDA" w:rsidRDefault="00B9227B" w:rsidP="00EE4FDA">
      <w:pPr>
        <w:pStyle w:val="NormalWeb"/>
        <w:spacing w:before="0" w:beforeAutospacing="0" w:after="0" w:afterAutospacing="0"/>
        <w:rPr>
          <w:rFonts w:ascii="Calibri" w:hAnsi="Calibri" w:cs="Calibri"/>
          <w:color w:val="000000"/>
          <w:sz w:val="27"/>
          <w:szCs w:val="27"/>
        </w:rPr>
      </w:pPr>
      <w:hyperlink r:id="rId16" w:tooltip="https://www.ihtmv.org/about/#" w:history="1">
        <w:r w:rsidR="00EE4FDA">
          <w:rPr>
            <w:rStyle w:val="Hyperlink"/>
            <w:rFonts w:ascii="Calibri" w:hAnsi="Calibri" w:cs="Calibri"/>
            <w:color w:val="954F72"/>
            <w:sz w:val="27"/>
            <w:szCs w:val="27"/>
          </w:rPr>
          <w:t>https://www.ihtmv</w:t>
        </w:r>
        <w:r w:rsidR="00EE4FDA">
          <w:rPr>
            <w:rStyle w:val="Hyperlink"/>
            <w:rFonts w:ascii="Calibri" w:hAnsi="Calibri" w:cs="Calibri"/>
            <w:color w:val="954F72"/>
            <w:sz w:val="27"/>
            <w:szCs w:val="27"/>
          </w:rPr>
          <w:t>.</w:t>
        </w:r>
        <w:r w:rsidR="00EE4FDA">
          <w:rPr>
            <w:rStyle w:val="Hyperlink"/>
            <w:rFonts w:ascii="Calibri" w:hAnsi="Calibri" w:cs="Calibri"/>
            <w:color w:val="954F72"/>
            <w:sz w:val="27"/>
            <w:szCs w:val="27"/>
          </w:rPr>
          <w:t>org/about/#</w:t>
        </w:r>
      </w:hyperlink>
      <w:r w:rsidR="00EE4FDA">
        <w:rPr>
          <w:rFonts w:ascii="Calibri" w:hAnsi="Calibri" w:cs="Calibri"/>
          <w:color w:val="000000"/>
          <w:sz w:val="27"/>
          <w:szCs w:val="27"/>
        </w:rPr>
        <w:t> </w:t>
      </w:r>
    </w:p>
    <w:p w14:paraId="30BFC95B" w14:textId="3AE584D6" w:rsidR="00EE4FDA" w:rsidRPr="00FF06F9" w:rsidRDefault="00FF06F9">
      <w:pPr>
        <w:rPr>
          <w:rFonts w:ascii="Futura Medium" w:hAnsi="Futura Medium" w:cs="Futura Medium" w:hint="cs"/>
        </w:rPr>
      </w:pPr>
      <w:r w:rsidRPr="00FF06F9">
        <w:rPr>
          <w:rFonts w:ascii="Futura Medium" w:hAnsi="Futura Medium" w:cs="Futura Medium" w:hint="cs"/>
        </w:rPr>
        <w:t>An example of a housing trust on the island of Martha’s Vineyard.</w:t>
      </w:r>
    </w:p>
    <w:sectPr w:rsidR="00EE4FDA" w:rsidRPr="00FF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DA"/>
    <w:rsid w:val="00016DC4"/>
    <w:rsid w:val="000B3F91"/>
    <w:rsid w:val="001953D0"/>
    <w:rsid w:val="001A7BA7"/>
    <w:rsid w:val="0055748D"/>
    <w:rsid w:val="00716666"/>
    <w:rsid w:val="007F1409"/>
    <w:rsid w:val="00876ADE"/>
    <w:rsid w:val="009A04E3"/>
    <w:rsid w:val="009B437D"/>
    <w:rsid w:val="00A74ED1"/>
    <w:rsid w:val="00AB5126"/>
    <w:rsid w:val="00B9227B"/>
    <w:rsid w:val="00CE325C"/>
    <w:rsid w:val="00D30D5B"/>
    <w:rsid w:val="00D3190F"/>
    <w:rsid w:val="00EE4FDA"/>
    <w:rsid w:val="00FF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7F96D"/>
  <w15:chartTrackingRefBased/>
  <w15:docId w15:val="{F4734717-6289-7C45-82B4-B4F1E96A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512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F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E4FDA"/>
    <w:rPr>
      <w:color w:val="0000FF"/>
      <w:u w:val="single"/>
    </w:rPr>
  </w:style>
  <w:style w:type="character" w:styleId="FollowedHyperlink">
    <w:name w:val="FollowedHyperlink"/>
    <w:basedOn w:val="DefaultParagraphFont"/>
    <w:uiPriority w:val="99"/>
    <w:semiHidden/>
    <w:unhideWhenUsed/>
    <w:rsid w:val="00AB5126"/>
    <w:rPr>
      <w:color w:val="954F72" w:themeColor="followedHyperlink"/>
      <w:u w:val="single"/>
    </w:rPr>
  </w:style>
  <w:style w:type="character" w:customStyle="1" w:styleId="Heading3Char">
    <w:name w:val="Heading 3 Char"/>
    <w:basedOn w:val="DefaultParagraphFont"/>
    <w:link w:val="Heading3"/>
    <w:uiPriority w:val="9"/>
    <w:rsid w:val="00AB512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AB5126"/>
  </w:style>
  <w:style w:type="character" w:styleId="Strong">
    <w:name w:val="Strong"/>
    <w:basedOn w:val="DefaultParagraphFont"/>
    <w:uiPriority w:val="22"/>
    <w:qFormat/>
    <w:rsid w:val="0055748D"/>
    <w:rPr>
      <w:b/>
      <w:bCs/>
    </w:rPr>
  </w:style>
  <w:style w:type="paragraph" w:customStyle="1" w:styleId="has-text-align-center">
    <w:name w:val="has-text-align-center"/>
    <w:basedOn w:val="Normal"/>
    <w:rsid w:val="0055748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52221">
      <w:bodyDiv w:val="1"/>
      <w:marLeft w:val="0"/>
      <w:marRight w:val="0"/>
      <w:marTop w:val="0"/>
      <w:marBottom w:val="0"/>
      <w:divBdr>
        <w:top w:val="none" w:sz="0" w:space="0" w:color="auto"/>
        <w:left w:val="none" w:sz="0" w:space="0" w:color="auto"/>
        <w:bottom w:val="none" w:sz="0" w:space="0" w:color="auto"/>
        <w:right w:val="none" w:sz="0" w:space="0" w:color="auto"/>
      </w:divBdr>
    </w:div>
    <w:div w:id="326442466">
      <w:bodyDiv w:val="1"/>
      <w:marLeft w:val="0"/>
      <w:marRight w:val="0"/>
      <w:marTop w:val="0"/>
      <w:marBottom w:val="0"/>
      <w:divBdr>
        <w:top w:val="none" w:sz="0" w:space="0" w:color="auto"/>
        <w:left w:val="none" w:sz="0" w:space="0" w:color="auto"/>
        <w:bottom w:val="none" w:sz="0" w:space="0" w:color="auto"/>
        <w:right w:val="none" w:sz="0" w:space="0" w:color="auto"/>
      </w:divBdr>
    </w:div>
    <w:div w:id="329598247">
      <w:bodyDiv w:val="1"/>
      <w:marLeft w:val="0"/>
      <w:marRight w:val="0"/>
      <w:marTop w:val="0"/>
      <w:marBottom w:val="0"/>
      <w:divBdr>
        <w:top w:val="none" w:sz="0" w:space="0" w:color="auto"/>
        <w:left w:val="none" w:sz="0" w:space="0" w:color="auto"/>
        <w:bottom w:val="none" w:sz="0" w:space="0" w:color="auto"/>
        <w:right w:val="none" w:sz="0" w:space="0" w:color="auto"/>
      </w:divBdr>
    </w:div>
    <w:div w:id="552697700">
      <w:bodyDiv w:val="1"/>
      <w:marLeft w:val="0"/>
      <w:marRight w:val="0"/>
      <w:marTop w:val="0"/>
      <w:marBottom w:val="0"/>
      <w:divBdr>
        <w:top w:val="none" w:sz="0" w:space="0" w:color="auto"/>
        <w:left w:val="none" w:sz="0" w:space="0" w:color="auto"/>
        <w:bottom w:val="none" w:sz="0" w:space="0" w:color="auto"/>
        <w:right w:val="none" w:sz="0" w:space="0" w:color="auto"/>
      </w:divBdr>
    </w:div>
    <w:div w:id="19307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ndedsolutions.org/" TargetMode="External"/><Relationship Id="rId13" Type="http://schemas.openxmlformats.org/officeDocument/2006/relationships/hyperlink" Target="https://minimotives.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loradofuturescsu.org/" TargetMode="External"/><Relationship Id="rId12" Type="http://schemas.openxmlformats.org/officeDocument/2006/relationships/hyperlink" Target="https://cityoflaramie.org/1117/Thrive-Laramie-Housi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tmv.org/about/" TargetMode="External"/><Relationship Id="rId1" Type="http://schemas.openxmlformats.org/officeDocument/2006/relationships/styles" Target="styles.xml"/><Relationship Id="rId6" Type="http://schemas.openxmlformats.org/officeDocument/2006/relationships/hyperlink" Target="https://www.shiftresearchlab.org/projects/housings-impact-on-local-government-finance-copy-2" TargetMode="External"/><Relationship Id="rId11" Type="http://schemas.openxmlformats.org/officeDocument/2006/relationships/hyperlink" Target="https://communitybuilders.org/wp-content/uploads/2020/07/1-Breaking-The-Code-A-Toolkit-for-Wyoming-Communities.pdf" TargetMode="External"/><Relationship Id="rId5" Type="http://schemas.openxmlformats.org/officeDocument/2006/relationships/hyperlink" Target="https://medium.com/@mattyfast/why-we-should-say-athirdable-housing-d5fa9d01b5dc" TargetMode="External"/><Relationship Id="rId15" Type="http://schemas.openxmlformats.org/officeDocument/2006/relationships/hyperlink" Target="https://tinyurl.com/ycqj8prh" TargetMode="External"/><Relationship Id="rId10" Type="http://schemas.openxmlformats.org/officeDocument/2006/relationships/hyperlink" Target="https://zipkithomes.com/" TargetMode="External"/><Relationship Id="rId4" Type="http://schemas.openxmlformats.org/officeDocument/2006/relationships/hyperlink" Target="http://www.unitedforalice.org/" TargetMode="External"/><Relationship Id="rId9" Type="http://schemas.openxmlformats.org/officeDocument/2006/relationships/hyperlink" Target="https://www.wheelpad.com/" TargetMode="External"/><Relationship Id="rId14" Type="http://schemas.openxmlformats.org/officeDocument/2006/relationships/hyperlink" Target="https://www.dwell.com/article/a-tiny-house-fits-a-family-in-196-square-feet-ee45f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Marci (marcimiller@uidaho.edu)</dc:creator>
  <cp:keywords/>
  <dc:description/>
  <cp:lastModifiedBy>Higgins, Lorie (higgins@uidaho.edu)</cp:lastModifiedBy>
  <cp:revision>3</cp:revision>
  <dcterms:created xsi:type="dcterms:W3CDTF">2022-01-21T22:20:00Z</dcterms:created>
  <dcterms:modified xsi:type="dcterms:W3CDTF">2022-01-21T22:21:00Z</dcterms:modified>
</cp:coreProperties>
</file>